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82D" w:rsidRDefault="00B1082D" w:rsidP="00B1082D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</w:pPr>
      <w:r w:rsidRPr="00716A7C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 xml:space="preserve">Аннотация к рабочей программе по </w:t>
      </w:r>
      <w:r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>ОДНКНР</w:t>
      </w:r>
      <w:r w:rsidRPr="00716A7C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 xml:space="preserve"> основного общего образования (5-9 класс) (ФГОС ООО приказ Министерства просвещения Российской Федерации от 31.05.2021 № 287)</w:t>
      </w:r>
      <w:r w:rsidRPr="00716A7C">
        <w:rPr>
          <w:rFonts w:ascii="Times New Roman" w:eastAsia="SimSun" w:hAnsi="Times New Roman" w:cs="Times New Roman"/>
          <w:b/>
          <w:bCs/>
          <w:iCs/>
          <w:color w:val="0D0D0D"/>
          <w:sz w:val="24"/>
          <w:szCs w:val="24"/>
          <w:lang w:eastAsia="ar-SA"/>
        </w:rPr>
        <w:t xml:space="preserve"> обучающихся </w:t>
      </w:r>
      <w:r w:rsidRPr="00716A7C"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  <w:t>с нарушениями слуха</w:t>
      </w:r>
    </w:p>
    <w:p w:rsidR="00B1082D" w:rsidRDefault="00B1082D" w:rsidP="00B1082D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</w:pPr>
    </w:p>
    <w:p w:rsidR="00B1082D" w:rsidRPr="00B1082D" w:rsidRDefault="00B1082D" w:rsidP="00B1082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D0D0D" w:themeColor="text1" w:themeTint="F2"/>
          <w:sz w:val="24"/>
          <w:szCs w:val="24"/>
        </w:rPr>
      </w:pPr>
      <w:r w:rsidRPr="00B1082D">
        <w:rPr>
          <w:rFonts w:ascii="Times New Roman" w:hAnsi="Times New Roman" w:cs="Times New Roman"/>
          <w:iCs/>
          <w:color w:val="0D0D0D" w:themeColor="text1" w:themeTint="F2"/>
          <w:sz w:val="24"/>
          <w:szCs w:val="24"/>
        </w:rPr>
        <w:t>Курс «Основы духовно-нравственной культуры народов России» ориентирован на формирование мировоззренческой, ценностно-смысловой сферы обучающихся, личностных основ российской гражданской идентичности, приверженности ценностям, закрепленным в Конституции Российской Федерации, гражданской активной позиции в общественной жизни. За счёт содержания курса реализуется идея о том, что общечеловеческие ценности (честность, милосердие, добро, справедливость) представляют собой продукт развития двух социальных сфер: традиционной культуры каждого народа и различных религиозных культур. Духовность человека есть преобладание в нем нравственных, интеллектуальных интересов над материальными, независимо от того, из какой социальной сферы (традиций, обычаев, веры) они были заимствованы и какому народу изначально принадлежат.</w:t>
      </w:r>
    </w:p>
    <w:p w:rsidR="00B1082D" w:rsidRPr="00B1082D" w:rsidRDefault="00B1082D" w:rsidP="00B1082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D0D0D" w:themeColor="text1" w:themeTint="F2"/>
          <w:sz w:val="24"/>
          <w:szCs w:val="24"/>
        </w:rPr>
      </w:pPr>
      <w:r w:rsidRPr="00B1082D">
        <w:rPr>
          <w:rFonts w:ascii="Times New Roman" w:hAnsi="Times New Roman" w:cs="Times New Roman"/>
          <w:iCs/>
          <w:color w:val="0D0D0D" w:themeColor="text1" w:themeTint="F2"/>
          <w:sz w:val="24"/>
          <w:szCs w:val="24"/>
        </w:rPr>
        <w:t xml:space="preserve">Особенность данного учебного курса состоит в том, что расширение </w:t>
      </w:r>
      <w:proofErr w:type="gramStart"/>
      <w:r w:rsidRPr="00B1082D">
        <w:rPr>
          <w:rFonts w:ascii="Times New Roman" w:hAnsi="Times New Roman" w:cs="Times New Roman"/>
          <w:iCs/>
          <w:color w:val="0D0D0D" w:themeColor="text1" w:themeTint="F2"/>
          <w:sz w:val="24"/>
          <w:szCs w:val="24"/>
        </w:rPr>
        <w:t>знаний</w:t>
      </w:r>
      <w:proofErr w:type="gramEnd"/>
      <w:r w:rsidRPr="00B1082D">
        <w:rPr>
          <w:rFonts w:ascii="Times New Roman" w:hAnsi="Times New Roman" w:cs="Times New Roman"/>
          <w:iCs/>
          <w:color w:val="0D0D0D" w:themeColor="text1" w:themeTint="F2"/>
          <w:sz w:val="24"/>
          <w:szCs w:val="24"/>
        </w:rPr>
        <w:t xml:space="preserve"> обучающихся сочетается с воспитанием ценностных отношений к изучаемым явлениям: внутренней установки личности поступать согласно общественным нормам, правилам поведения и взаимоотношений в обществе.</w:t>
      </w:r>
    </w:p>
    <w:p w:rsidR="00B1082D" w:rsidRPr="00B1082D" w:rsidRDefault="00B1082D" w:rsidP="00B1082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D0D0D" w:themeColor="text1" w:themeTint="F2"/>
          <w:sz w:val="24"/>
          <w:szCs w:val="24"/>
        </w:rPr>
      </w:pPr>
      <w:r w:rsidRPr="00B1082D">
        <w:rPr>
          <w:rFonts w:ascii="Times New Roman" w:hAnsi="Times New Roman" w:cs="Times New Roman"/>
          <w:iCs/>
          <w:color w:val="0D0D0D" w:themeColor="text1" w:themeTint="F2"/>
          <w:sz w:val="24"/>
          <w:szCs w:val="24"/>
        </w:rPr>
        <w:t>Предмет ОДНКНР не решает задачи подробного знакомства с разными религиями. Его основное назначение выражается в развитии общей культуры обучающихся с нарушениями слуха, в формировании гражданской идентичности, осознания своей принадлежности к народу, национальности, российской общности; в воспитании уважения к представителям разных национальностей и вероисповеданий.</w:t>
      </w:r>
    </w:p>
    <w:p w:rsidR="00B1082D" w:rsidRPr="00B1082D" w:rsidRDefault="00B1082D" w:rsidP="00B1082D">
      <w:pPr>
        <w:spacing w:after="0" w:line="240" w:lineRule="auto"/>
        <w:rPr>
          <w:rFonts w:ascii="Times New Roman" w:hAnsi="Times New Roman" w:cs="Times New Roman"/>
          <w:b/>
          <w:bCs/>
          <w:iCs/>
          <w:color w:val="0D0D0D" w:themeColor="text1" w:themeTint="F2"/>
          <w:sz w:val="24"/>
          <w:szCs w:val="24"/>
        </w:rPr>
      </w:pPr>
    </w:p>
    <w:p w:rsidR="00B1082D" w:rsidRPr="00B1082D" w:rsidRDefault="00B1082D" w:rsidP="00B1082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D0D0D" w:themeColor="text1" w:themeTint="F2"/>
          <w:sz w:val="24"/>
          <w:szCs w:val="24"/>
        </w:rPr>
      </w:pPr>
      <w:r w:rsidRPr="00B1082D">
        <w:rPr>
          <w:rFonts w:ascii="Times New Roman" w:hAnsi="Times New Roman" w:cs="Times New Roman"/>
          <w:iCs/>
          <w:color w:val="0D0D0D" w:themeColor="text1" w:themeTint="F2"/>
          <w:sz w:val="24"/>
          <w:szCs w:val="24"/>
        </w:rPr>
        <w:t xml:space="preserve">Учебный предмет </w:t>
      </w:r>
      <w:r w:rsidRPr="00B1082D">
        <w:rPr>
          <w:rFonts w:ascii="Times New Roman" w:hAnsi="Times New Roman" w:cs="Times New Roman"/>
          <w:b/>
          <w:iCs/>
          <w:color w:val="0D0D0D" w:themeColor="text1" w:themeTint="F2"/>
          <w:sz w:val="24"/>
          <w:szCs w:val="24"/>
        </w:rPr>
        <w:t>«Основы духовно-нравственной культуры народов России»</w:t>
      </w:r>
      <w:r w:rsidRPr="00B1082D">
        <w:rPr>
          <w:rFonts w:ascii="Times New Roman" w:hAnsi="Times New Roman" w:cs="Times New Roman"/>
          <w:iCs/>
          <w:color w:val="0D0D0D" w:themeColor="text1" w:themeTint="F2"/>
          <w:sz w:val="24"/>
          <w:szCs w:val="24"/>
        </w:rPr>
        <w:t>, реализуемый на основе АООП ООО (вариант 2.2.2) осваивается обучающимися с нарушениями слуха на 1-ом году обучения на уровне ООО.</w:t>
      </w:r>
    </w:p>
    <w:p w:rsidR="00B1082D" w:rsidRPr="00B1082D" w:rsidRDefault="00B1082D" w:rsidP="00B1082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D0D0D" w:themeColor="text1" w:themeTint="F2"/>
          <w:sz w:val="24"/>
          <w:szCs w:val="24"/>
        </w:rPr>
      </w:pPr>
      <w:r w:rsidRPr="00B1082D">
        <w:rPr>
          <w:rFonts w:ascii="Times New Roman" w:hAnsi="Times New Roman" w:cs="Times New Roman"/>
          <w:iCs/>
          <w:color w:val="0D0D0D" w:themeColor="text1" w:themeTint="F2"/>
          <w:sz w:val="24"/>
          <w:szCs w:val="24"/>
        </w:rPr>
        <w:t>Курс ОДНКР, реализуемый в образовательно-коррекционном процессе с учётом особых образовательных потребностей обучающихся с нарушениями слуха, обладает значительным образовательно-реабилитационным, коррекционно-развивающим и воспитательным потенциалом. Он ориентирован на достижение обучающимися уровня коммуникативно-речевого развития, позволяющего понимать, воспроизводить и самостоятельно строить речевые высказывания в соответствии с этическими нормами. Больше внимание на уроках ОДНКР уделяется развитию умений активно участвовать в диалогах и полилогах, в коллективной деятельности, корректно работать с разными источниками информации, извлекать из них необходимые сведения. Реабилитационный компонент находит выражение в передаче обучающимся с нарушениями слуха социального и культурного опыта на разнообразном культуроведческом материале, в процессе познания произведений искусства, народных обычаев, ритуалов, традиций, норм морали и нравственности. Обучающиеся получают возможность осваивать различные модели взаимодействия людей в сложной системе социальных отношений, овладевать «культурным кодом», национальными и общечеловеческими ценностями. В совокупности это обеспечивает социализацию и инкультурацию, позволяя подрастающей личности успешно ориентироваться в бытовых ситуациях, культурно-речевой среде, влиять на собственную культуру.</w:t>
      </w:r>
    </w:p>
    <w:p w:rsidR="00682747" w:rsidRDefault="00B1082D" w:rsidP="00B1082D">
      <w:pPr>
        <w:jc w:val="both"/>
        <w:rPr>
          <w:rFonts w:ascii="Times New Roman" w:hAnsi="Times New Roman" w:cs="Times New Roman"/>
          <w:iCs/>
          <w:color w:val="0D0D0D" w:themeColor="text1" w:themeTint="F2"/>
          <w:sz w:val="24"/>
          <w:szCs w:val="24"/>
        </w:rPr>
      </w:pPr>
      <w:r w:rsidRPr="00B1082D">
        <w:rPr>
          <w:rFonts w:ascii="Times New Roman" w:hAnsi="Times New Roman" w:cs="Times New Roman"/>
          <w:iCs/>
          <w:color w:val="0D0D0D" w:themeColor="text1" w:themeTint="F2"/>
          <w:sz w:val="24"/>
          <w:szCs w:val="24"/>
        </w:rPr>
        <w:t>Образовательно-коррекционная работа на уроках ОДНКР базируется на комплексе следующих принципов: культуроведческий, природосообразности, диалогичности, краеведения, поступательности. К числу специальных относятся сурдопедагогические принципы.</w:t>
      </w:r>
    </w:p>
    <w:p w:rsidR="00360493" w:rsidRDefault="00360493" w:rsidP="00B1082D">
      <w:pPr>
        <w:jc w:val="both"/>
        <w:rPr>
          <w:rFonts w:ascii="Times New Roman" w:hAnsi="Times New Roman" w:cs="Times New Roman"/>
          <w:iCs/>
          <w:color w:val="0D0D0D" w:themeColor="text1" w:themeTint="F2"/>
          <w:sz w:val="24"/>
          <w:szCs w:val="24"/>
        </w:rPr>
      </w:pPr>
    </w:p>
    <w:p w:rsidR="00360493" w:rsidRPr="00360493" w:rsidRDefault="00360493" w:rsidP="00360493">
      <w:pPr>
        <w:jc w:val="center"/>
        <w:rPr>
          <w:rFonts w:ascii="Times New Roman" w:hAnsi="Times New Roman" w:cs="Times New Roman"/>
          <w:b/>
          <w:iCs/>
          <w:color w:val="0D0D0D" w:themeColor="text1" w:themeTint="F2"/>
          <w:sz w:val="28"/>
          <w:szCs w:val="24"/>
        </w:rPr>
      </w:pPr>
      <w:r w:rsidRPr="00360493">
        <w:rPr>
          <w:rFonts w:ascii="Times New Roman" w:hAnsi="Times New Roman" w:cs="Times New Roman"/>
          <w:b/>
          <w:iCs/>
          <w:color w:val="0D0D0D" w:themeColor="text1" w:themeTint="F2"/>
          <w:sz w:val="28"/>
          <w:szCs w:val="24"/>
        </w:rPr>
        <w:lastRenderedPageBreak/>
        <w:t>Контроль знаний</w:t>
      </w:r>
      <w:bookmarkStart w:id="0" w:name="_GoBack"/>
      <w:bookmarkEnd w:id="0"/>
    </w:p>
    <w:p w:rsidR="00360493" w:rsidRDefault="00360493" w:rsidP="00360493">
      <w:pPr>
        <w:jc w:val="center"/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46"/>
        <w:gridCol w:w="6941"/>
        <w:gridCol w:w="1558"/>
      </w:tblGrid>
      <w:tr w:rsidR="00360493" w:rsidRPr="002C459D" w:rsidTr="00351006">
        <w:tc>
          <w:tcPr>
            <w:tcW w:w="846" w:type="dxa"/>
          </w:tcPr>
          <w:p w:rsidR="00360493" w:rsidRPr="002C459D" w:rsidRDefault="00360493" w:rsidP="003510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59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941" w:type="dxa"/>
          </w:tcPr>
          <w:p w:rsidR="00360493" w:rsidRPr="002C459D" w:rsidRDefault="00360493" w:rsidP="003510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59D">
              <w:rPr>
                <w:rFonts w:ascii="Times New Roman" w:hAnsi="Times New Roman" w:cs="Times New Roman"/>
                <w:b/>
                <w:sz w:val="24"/>
                <w:szCs w:val="24"/>
              </w:rPr>
              <w:t>Виды контроля</w:t>
            </w:r>
          </w:p>
        </w:tc>
        <w:tc>
          <w:tcPr>
            <w:tcW w:w="1558" w:type="dxa"/>
          </w:tcPr>
          <w:p w:rsidR="00360493" w:rsidRPr="002C459D" w:rsidRDefault="00360493" w:rsidP="003510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59D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360493" w:rsidRPr="002C459D" w:rsidTr="00351006">
        <w:tc>
          <w:tcPr>
            <w:tcW w:w="846" w:type="dxa"/>
          </w:tcPr>
          <w:p w:rsidR="00360493" w:rsidRPr="002C459D" w:rsidRDefault="00360493" w:rsidP="00351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5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1" w:type="dxa"/>
          </w:tcPr>
          <w:p w:rsidR="00360493" w:rsidRPr="002C459D" w:rsidRDefault="00360493" w:rsidP="00351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Тематический контроль по теме:</w:t>
            </w:r>
            <w:r w:rsidRPr="00D815D5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385E4C">
              <w:rPr>
                <w:rFonts w:ascii="Times New Roman" w:eastAsia="Times New Roman" w:hAnsi="Times New Roman" w:cs="Times New Roman"/>
                <w:sz w:val="24"/>
                <w:szCs w:val="28"/>
              </w:rPr>
              <w:t>«Россия — наш общий дом»</w:t>
            </w:r>
          </w:p>
        </w:tc>
        <w:tc>
          <w:tcPr>
            <w:tcW w:w="1558" w:type="dxa"/>
          </w:tcPr>
          <w:p w:rsidR="00360493" w:rsidRPr="002C459D" w:rsidRDefault="00360493" w:rsidP="00351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60493" w:rsidRPr="002C459D" w:rsidTr="00351006">
        <w:tc>
          <w:tcPr>
            <w:tcW w:w="846" w:type="dxa"/>
          </w:tcPr>
          <w:p w:rsidR="00360493" w:rsidRPr="002C459D" w:rsidRDefault="00360493" w:rsidP="00351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5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1" w:type="dxa"/>
          </w:tcPr>
          <w:p w:rsidR="00360493" w:rsidRPr="002C459D" w:rsidRDefault="00360493" w:rsidP="00351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 контроль по теме:</w:t>
            </w:r>
            <w:r w:rsidRPr="00D815D5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385E4C">
              <w:rPr>
                <w:rFonts w:ascii="Times New Roman" w:eastAsia="Times New Roman" w:hAnsi="Times New Roman" w:cs="Times New Roman"/>
                <w:sz w:val="24"/>
                <w:szCs w:val="28"/>
              </w:rPr>
              <w:t>«Семья и духовно-нравственные ценности»</w:t>
            </w:r>
          </w:p>
        </w:tc>
        <w:tc>
          <w:tcPr>
            <w:tcW w:w="1558" w:type="dxa"/>
          </w:tcPr>
          <w:p w:rsidR="00360493" w:rsidRPr="002C459D" w:rsidRDefault="00360493" w:rsidP="00351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5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60493" w:rsidRPr="002C459D" w:rsidTr="00351006">
        <w:tc>
          <w:tcPr>
            <w:tcW w:w="846" w:type="dxa"/>
          </w:tcPr>
          <w:p w:rsidR="00360493" w:rsidRPr="002C459D" w:rsidRDefault="00360493" w:rsidP="00351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5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1" w:type="dxa"/>
          </w:tcPr>
          <w:p w:rsidR="00360493" w:rsidRPr="002C459D" w:rsidRDefault="00360493" w:rsidP="00351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 контроль по теме:</w:t>
            </w:r>
            <w:r w:rsidRPr="0058618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385E4C">
              <w:rPr>
                <w:rFonts w:ascii="Times New Roman" w:eastAsia="Times New Roman" w:hAnsi="Times New Roman" w:cs="Times New Roman"/>
                <w:sz w:val="24"/>
                <w:szCs w:val="28"/>
              </w:rPr>
              <w:t>«Культурное единство России»</w:t>
            </w:r>
          </w:p>
        </w:tc>
        <w:tc>
          <w:tcPr>
            <w:tcW w:w="1558" w:type="dxa"/>
          </w:tcPr>
          <w:p w:rsidR="00360493" w:rsidRPr="002C459D" w:rsidRDefault="00360493" w:rsidP="00351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5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360493" w:rsidRPr="00B1082D" w:rsidRDefault="00360493" w:rsidP="00B1082D">
      <w:pPr>
        <w:jc w:val="both"/>
        <w:rPr>
          <w:sz w:val="24"/>
          <w:szCs w:val="24"/>
        </w:rPr>
      </w:pPr>
    </w:p>
    <w:sectPr w:rsidR="00360493" w:rsidRPr="00B108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82D"/>
    <w:rsid w:val="00360493"/>
    <w:rsid w:val="00682747"/>
    <w:rsid w:val="00B1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A053C"/>
  <w15:chartTrackingRefBased/>
  <w15:docId w15:val="{15DB2570-0EDC-4137-9B64-E3476685D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8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360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60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2</cp:revision>
  <dcterms:created xsi:type="dcterms:W3CDTF">2023-01-10T13:44:00Z</dcterms:created>
  <dcterms:modified xsi:type="dcterms:W3CDTF">2023-01-11T08:43:00Z</dcterms:modified>
</cp:coreProperties>
</file>