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A7C" w:rsidRPr="00716A7C" w:rsidRDefault="00716A7C" w:rsidP="00716A7C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color w:val="0D0D0D"/>
          <w:sz w:val="24"/>
          <w:szCs w:val="24"/>
          <w:lang w:eastAsia="ar-SA"/>
        </w:rPr>
      </w:pPr>
      <w:r w:rsidRPr="00716A7C"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eastAsia="ar-SA"/>
        </w:rPr>
        <w:t xml:space="preserve">Аннотация к рабочей программе по </w:t>
      </w:r>
      <w:r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eastAsia="ar-SA"/>
        </w:rPr>
        <w:t>ИЗО</w:t>
      </w:r>
      <w:bookmarkStart w:id="0" w:name="_GoBack"/>
      <w:bookmarkEnd w:id="0"/>
      <w:r w:rsidRPr="00716A7C"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eastAsia="ar-SA"/>
        </w:rPr>
        <w:t xml:space="preserve"> основного общего образования (5-9 класс) (ФГОС ООО приказ Министерства просвещения Российской Федерации от 31.05.2021 № 287)</w:t>
      </w:r>
      <w:r w:rsidRPr="00716A7C">
        <w:rPr>
          <w:rFonts w:ascii="Times New Roman" w:eastAsia="SimSun" w:hAnsi="Times New Roman" w:cs="Times New Roman"/>
          <w:b/>
          <w:bCs/>
          <w:iCs/>
          <w:color w:val="0D0D0D"/>
          <w:sz w:val="24"/>
          <w:szCs w:val="24"/>
          <w:lang w:eastAsia="ar-SA"/>
        </w:rPr>
        <w:t xml:space="preserve"> обучающихся </w:t>
      </w:r>
      <w:r w:rsidRPr="00716A7C">
        <w:rPr>
          <w:rFonts w:ascii="Times New Roman" w:eastAsia="SimSun" w:hAnsi="Times New Roman" w:cs="Times New Roman"/>
          <w:b/>
          <w:color w:val="0D0D0D"/>
          <w:sz w:val="24"/>
          <w:szCs w:val="24"/>
          <w:lang w:eastAsia="ar-SA"/>
        </w:rPr>
        <w:t>с нарушениями слуха</w:t>
      </w:r>
    </w:p>
    <w:p w:rsidR="00716A7C" w:rsidRPr="00716A7C" w:rsidRDefault="00716A7C" w:rsidP="00716A7C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716A7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Учебная дисциплина «Изобразительное искусство» определяется нацеленностью этого предмета на развитие у обучающихся </w:t>
      </w:r>
      <w:r w:rsidRPr="00716A7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 нарушениями слуха</w:t>
      </w:r>
      <w:r w:rsidRPr="00716A7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творческих способностей, на формирование ассоциативно образного пространственного мышления, интуиции. Содержание курса содействует становлению способности к восприятию сложных объектов и явлений, их эмоциональному оцениванию. По сравнению с остальными учебными предметами, развивающими рационально логический тип мышления, изобразительное искусство направлено в основном на формирование эмоционально-образного, художественного типа мышления, что является условием становления интеллектуальной деятельности подрастающей личности.</w:t>
      </w:r>
    </w:p>
    <w:p w:rsidR="00716A7C" w:rsidRPr="00716A7C" w:rsidRDefault="00716A7C" w:rsidP="00716A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D0D0D" w:themeColor="text1" w:themeTint="F2"/>
          <w:sz w:val="24"/>
          <w:szCs w:val="24"/>
          <w:lang w:eastAsia="ru-RU"/>
        </w:rPr>
      </w:pPr>
      <w:r w:rsidRPr="00716A7C">
        <w:rPr>
          <w:rFonts w:ascii="Times New Roman" w:eastAsia="Times New Roman" w:hAnsi="Times New Roman" w:cs="Times New Roman"/>
          <w:iCs/>
          <w:color w:val="0D0D0D" w:themeColor="text1" w:themeTint="F2"/>
          <w:sz w:val="24"/>
          <w:szCs w:val="24"/>
          <w:lang w:eastAsia="ru-RU"/>
        </w:rPr>
        <w:t xml:space="preserve">Содержание программы направлено на реализацию приоритетных направлений художественного образования: приобщение к искусству как духовному опыту поколений, овладение способами художественной деятельности, развитие индивидуальности, дарования и </w:t>
      </w:r>
      <w:proofErr w:type="gramStart"/>
      <w:r w:rsidRPr="00716A7C">
        <w:rPr>
          <w:rFonts w:ascii="Times New Roman" w:eastAsia="Times New Roman" w:hAnsi="Times New Roman" w:cs="Times New Roman"/>
          <w:iCs/>
          <w:color w:val="0D0D0D" w:themeColor="text1" w:themeTint="F2"/>
          <w:sz w:val="24"/>
          <w:szCs w:val="24"/>
          <w:lang w:eastAsia="ru-RU"/>
        </w:rPr>
        <w:t>творческих способностей</w:t>
      </w:r>
      <w:proofErr w:type="gramEnd"/>
      <w:r w:rsidRPr="00716A7C">
        <w:rPr>
          <w:rFonts w:ascii="Times New Roman" w:eastAsia="Times New Roman" w:hAnsi="Times New Roman" w:cs="Times New Roman"/>
          <w:iCs/>
          <w:color w:val="0D0D0D" w:themeColor="text1" w:themeTint="F2"/>
          <w:sz w:val="24"/>
          <w:szCs w:val="24"/>
          <w:lang w:eastAsia="ru-RU"/>
        </w:rPr>
        <w:t xml:space="preserve"> обучающихся </w:t>
      </w:r>
      <w:r w:rsidRPr="00716A7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 нарушениями слуха</w:t>
      </w:r>
      <w:r w:rsidRPr="00716A7C">
        <w:rPr>
          <w:rFonts w:ascii="Times New Roman" w:eastAsia="Times New Roman" w:hAnsi="Times New Roman" w:cs="Times New Roman"/>
          <w:iCs/>
          <w:color w:val="0D0D0D" w:themeColor="text1" w:themeTint="F2"/>
          <w:sz w:val="24"/>
          <w:szCs w:val="24"/>
          <w:lang w:eastAsia="ru-RU"/>
        </w:rPr>
        <w:t>.</w:t>
      </w:r>
    </w:p>
    <w:p w:rsidR="00716A7C" w:rsidRPr="00716A7C" w:rsidRDefault="00716A7C" w:rsidP="00716A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D0D0D" w:themeColor="text1" w:themeTint="F2"/>
          <w:sz w:val="24"/>
          <w:szCs w:val="24"/>
          <w:lang w:eastAsia="ru-RU"/>
        </w:rPr>
      </w:pPr>
      <w:r w:rsidRPr="00716A7C">
        <w:rPr>
          <w:rFonts w:ascii="Times New Roman" w:eastAsia="Times New Roman" w:hAnsi="Times New Roman" w:cs="Times New Roman"/>
          <w:iCs/>
          <w:color w:val="0D0D0D" w:themeColor="text1" w:themeTint="F2"/>
          <w:sz w:val="24"/>
          <w:szCs w:val="24"/>
          <w:lang w:eastAsia="ru-RU"/>
        </w:rPr>
        <w:t xml:space="preserve">В рамках данного курса изучаются такие закономерности изобразительного искусства, без которых невозможна ориентация в потоке художественной информации. Обучающиеся </w:t>
      </w:r>
      <w:r w:rsidRPr="00716A7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 нарушениями слуха</w:t>
      </w:r>
      <w:r w:rsidRPr="00716A7C">
        <w:rPr>
          <w:rFonts w:ascii="Times New Roman" w:eastAsia="Times New Roman" w:hAnsi="Times New Roman" w:cs="Times New Roman"/>
          <w:iCs/>
          <w:color w:val="0D0D0D" w:themeColor="text1" w:themeTint="F2"/>
          <w:sz w:val="24"/>
          <w:szCs w:val="24"/>
          <w:lang w:eastAsia="ru-RU"/>
        </w:rPr>
        <w:t xml:space="preserve"> получают представление об изобразительном искусстве как целостном явлении. Это даёт возможность сохранить ценностные аспекты искусства и не свести его изучение к узко технологической стороне.</w:t>
      </w:r>
    </w:p>
    <w:p w:rsidR="00716A7C" w:rsidRPr="00716A7C" w:rsidRDefault="00716A7C" w:rsidP="00716A7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16A7C">
        <w:rPr>
          <w:rFonts w:ascii="Times New Roman" w:eastAsia="Times New Roman" w:hAnsi="Times New Roman" w:cs="Times New Roman"/>
          <w:iCs/>
          <w:color w:val="0D0D0D" w:themeColor="text1" w:themeTint="F2"/>
          <w:sz w:val="24"/>
          <w:szCs w:val="24"/>
          <w:lang w:eastAsia="ru-RU"/>
        </w:rPr>
        <w:t xml:space="preserve">Изобразительная деятельность способствует сенсорному развитию, а также развитию и коррекции мышления, познавательной сферы в целом, формированию личности обучающихся </w:t>
      </w:r>
      <w:r w:rsidRPr="00716A7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 нарушениями слуха</w:t>
      </w:r>
      <w:r w:rsidRPr="00716A7C">
        <w:rPr>
          <w:rFonts w:ascii="Times New Roman" w:eastAsia="Times New Roman" w:hAnsi="Times New Roman" w:cs="Times New Roman"/>
          <w:iCs/>
          <w:color w:val="0D0D0D" w:themeColor="text1" w:themeTint="F2"/>
          <w:sz w:val="24"/>
          <w:szCs w:val="24"/>
          <w:lang w:eastAsia="ru-RU"/>
        </w:rPr>
        <w:t>.</w:t>
      </w:r>
    </w:p>
    <w:p w:rsidR="00716A7C" w:rsidRPr="00716A7C" w:rsidRDefault="00716A7C" w:rsidP="00716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716A7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Реализация курса </w:t>
      </w:r>
      <w:r w:rsidRPr="00716A7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«Изобразительное искусство» в образовательно-коррекционном процессе осуществляется в соответствии с рядом подходов и принципов. </w:t>
      </w:r>
      <w:r w:rsidRPr="00716A7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shd w:val="clear" w:color="auto" w:fill="FFFFFF"/>
          <w:lang w:eastAsia="ru-RU"/>
        </w:rPr>
        <w:t>Реализующими содержание программы по «Изобразительному искусству», наиболее актуальными и значимыми для выполнения задач данного курса являются следующие подходы:</w:t>
      </w:r>
    </w:p>
    <w:p w:rsidR="00716A7C" w:rsidRPr="00716A7C" w:rsidRDefault="00716A7C" w:rsidP="00716A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716A7C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–</w:t>
      </w:r>
      <w:r w:rsidRPr="00716A7C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ru-RU"/>
        </w:rPr>
        <w:t xml:space="preserve"> деятельностный </w:t>
      </w:r>
      <w:r w:rsidRPr="00716A7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подход, ориентированный на формирование личности и способностей, компетенций (в т.ч. социальных компетенций) через активную познавательную деятельность самого обучающегося </w:t>
      </w:r>
      <w:r w:rsidRPr="00716A7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 нарушенным слухом</w:t>
      </w:r>
      <w:r w:rsidRPr="00716A7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;</w:t>
      </w:r>
    </w:p>
    <w:p w:rsidR="00716A7C" w:rsidRPr="00716A7C" w:rsidRDefault="00716A7C" w:rsidP="00716A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716A7C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–</w:t>
      </w:r>
      <w:r w:rsidRPr="00716A7C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ru-RU"/>
        </w:rPr>
        <w:t xml:space="preserve"> компетентностный </w:t>
      </w:r>
      <w:r w:rsidRPr="00716A7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подход, в соответствии с которым приоритетным в процессе усвоения программы по изобразительному искусству является формирование комплекса общеучебных (универсальных, предметных) умений, развитие способностей, различных видов деятельности и </w:t>
      </w:r>
      <w:proofErr w:type="gramStart"/>
      <w:r w:rsidRPr="00716A7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личностных качеств</w:t>
      </w:r>
      <w:proofErr w:type="gramEnd"/>
      <w:r w:rsidRPr="00716A7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обучающихся </w:t>
      </w:r>
      <w:r w:rsidRPr="00716A7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 нарушениями слуха</w:t>
      </w:r>
      <w:r w:rsidRPr="00716A7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;</w:t>
      </w:r>
    </w:p>
    <w:p w:rsidR="00716A7C" w:rsidRPr="00716A7C" w:rsidRDefault="00716A7C" w:rsidP="00716A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716A7C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–</w:t>
      </w:r>
      <w:r w:rsidRPr="00716A7C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ru-RU"/>
        </w:rPr>
        <w:t xml:space="preserve"> дифференцированный </w:t>
      </w:r>
      <w:r w:rsidRPr="00716A7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подход, требующий учёта </w:t>
      </w:r>
      <w:proofErr w:type="gramStart"/>
      <w:r w:rsidRPr="00716A7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возрастных и индивидуальных возможностей</w:t>
      </w:r>
      <w:proofErr w:type="gramEnd"/>
      <w:r w:rsidRPr="00716A7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обучающихся </w:t>
      </w:r>
      <w:r w:rsidRPr="00716A7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 нарушениями слуха</w:t>
      </w:r>
      <w:r w:rsidRPr="00716A7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, их способностей и ограничений, которые могут быть обусловлены дополнительными нарушениями развития;</w:t>
      </w:r>
    </w:p>
    <w:p w:rsidR="00716A7C" w:rsidRPr="00716A7C" w:rsidRDefault="00716A7C" w:rsidP="00716A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716A7C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–</w:t>
      </w:r>
      <w:r w:rsidRPr="00716A7C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ru-RU"/>
        </w:rPr>
        <w:t xml:space="preserve"> личностно ориентированный </w:t>
      </w:r>
      <w:r w:rsidRPr="00716A7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(гуманистический) подход, в соответствии с которым обучение трактуется как осмысленное, самостоятельно инициируемое, направленное на освоение смыслов как элементов личностного опыта. Задача учителя в контексте этого подхода – мотивация и стимулирование осмысленного учения;</w:t>
      </w:r>
    </w:p>
    <w:p w:rsidR="00716A7C" w:rsidRPr="00716A7C" w:rsidRDefault="00716A7C" w:rsidP="00716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716A7C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–</w:t>
      </w:r>
      <w:r w:rsidRPr="00716A7C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ru-RU"/>
        </w:rPr>
        <w:t xml:space="preserve"> проблемный </w:t>
      </w:r>
      <w:r w:rsidRPr="00716A7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подход, предполагающий усвоение программного материала в процессе решения проблемных задач и ситуаций, которые придают обучению поисковый и исследовательский характер.</w:t>
      </w:r>
    </w:p>
    <w:p w:rsidR="00716A7C" w:rsidRPr="00716A7C" w:rsidRDefault="00716A7C" w:rsidP="00716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716A7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Под проблемной ситуацией понимается интеллектуальное задание, в результате выполнения которого обучающийся должен раскрыть некоторое искомое отношение, действие.</w:t>
      </w:r>
    </w:p>
    <w:p w:rsidR="00716A7C" w:rsidRPr="00716A7C" w:rsidRDefault="00716A7C" w:rsidP="00716A7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716A7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Содержание учебного предмета по изобразительному искусству строится на общепедагогических и специальных </w:t>
      </w:r>
      <w:r w:rsidRPr="00716A7C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принципах</w:t>
      </w:r>
      <w:r w:rsidRPr="00716A7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</w:t>
      </w:r>
    </w:p>
    <w:p w:rsidR="00716A7C" w:rsidRPr="00716A7C" w:rsidRDefault="00716A7C" w:rsidP="00716A7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16A7C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lastRenderedPageBreak/>
        <w:t>Принцип</w:t>
      </w:r>
      <w:r w:rsidRPr="00716A7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16A7C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наглядности </w:t>
      </w:r>
      <w:r w:rsidRPr="00716A7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требует применения разнообразных наглядных средств с целью накопления, систематизации и обобщения чувственных образов, являющихся необходимым материалом для процесса деятельности воображения.</w:t>
      </w:r>
    </w:p>
    <w:p w:rsidR="00716A7C" w:rsidRPr="00716A7C" w:rsidRDefault="00716A7C" w:rsidP="00716A7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16A7C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Принцип</w:t>
      </w:r>
      <w:r w:rsidRPr="00716A7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16A7C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индивидуального подхода </w:t>
      </w:r>
      <w:r w:rsidRPr="00716A7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базируется на понимании субъективной стороны воображения, связанной с индивидуально-личностными характеристиками, способностями и индивидуальным темпом обучения, индивидуальными показателями психического развития обучающихся одной и той же возрастной категории.</w:t>
      </w:r>
    </w:p>
    <w:p w:rsidR="00716A7C" w:rsidRPr="00716A7C" w:rsidRDefault="00716A7C" w:rsidP="00716A7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16A7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Личностные, метапредметные, предметные результаты являются одинаковыми, но степень владения обучающимися может разной, что зависит от индивидуальных особенностей каждого обучающегося.</w:t>
      </w:r>
    </w:p>
    <w:p w:rsidR="00716A7C" w:rsidRPr="00716A7C" w:rsidRDefault="00716A7C" w:rsidP="00716A7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16A7C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Принцип</w:t>
      </w:r>
      <w:r w:rsidRPr="00716A7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16A7C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коррекционной направленности процесса обучения </w:t>
      </w:r>
      <w:r w:rsidRPr="00716A7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обеспечивает реализацию потенциальных возможностей обучающегося с нарушением слуха и обеспечение компенсаторных путей его развития, формирование изобразительной и конструктивной деятельности; использование изобразительной деятельности в качестве средства сенсорного воспитания, формирования представлений, эстетического воспитания, совершенствования словесной речи.</w:t>
      </w:r>
    </w:p>
    <w:p w:rsidR="00682747" w:rsidRPr="00716A7C" w:rsidRDefault="00682747">
      <w:pPr>
        <w:rPr>
          <w:sz w:val="24"/>
          <w:szCs w:val="24"/>
        </w:rPr>
      </w:pPr>
    </w:p>
    <w:sectPr w:rsidR="00682747" w:rsidRPr="00716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A7C"/>
    <w:rsid w:val="00682747"/>
    <w:rsid w:val="0071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C0416"/>
  <w15:chartTrackingRefBased/>
  <w15:docId w15:val="{6A691249-1943-4CBF-AB6D-824665301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A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2023-01-10T13:28:00Z</dcterms:created>
  <dcterms:modified xsi:type="dcterms:W3CDTF">2023-01-10T13:29:00Z</dcterms:modified>
</cp:coreProperties>
</file>