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AA0" w:rsidRPr="00177AA0" w:rsidRDefault="00177AA0" w:rsidP="00177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Аннотация к рабочей программе по английскому языку основного общего образования (5-9 класс) (ФГОС ООО приказ Министерства просвещения Российской Федерации от 31.05.2021 № 287) </w:t>
      </w:r>
    </w:p>
    <w:p w:rsidR="00177AA0" w:rsidRPr="00177AA0" w:rsidRDefault="00177AA0" w:rsidP="00177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177AA0" w:rsidRDefault="00177AA0" w:rsidP="00177AA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«</w:t>
      </w:r>
      <w:r w:rsidRPr="00177AA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Иностранный язык (английский)</w:t>
      </w:r>
      <w:r w:rsidRPr="00177AA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»</w:t>
      </w:r>
      <w:r w:rsidRPr="00177AA0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177AA0"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  <w:t>обучающихся с нарушениями слуха</w:t>
      </w:r>
    </w:p>
    <w:p w:rsidR="00177AA0" w:rsidRPr="00177AA0" w:rsidRDefault="00177AA0" w:rsidP="00177AA0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Изучение иностранного языка является необходимым для современного культурного человека. Для лиц с нарушениями слуха владение английским языком открывает дополнительные возможности для понимания современного мира, профессиональной деятельности, интеграции в обществе. В результате изучения курса иностранного языка у обучающихся с нарушениями слуха формируются начальные навыки общения на иностранном языке, первоначальные представления о роли и значимости иностранного языка в жизни современного человека в поликультурном мире.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Знание иностранного языка обеспечивает формирование представлений об особенностях культуры стран изучаемого языка, что в свою очередь является необходимым условием для воспитания толерантного отношения к представителям его культуры.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Программа дисциплины «Иностранный (английский) язык» направлена на формирование ценностных ориентиров, связанных с культурой непрерывного самообразования и саморазвития, а также на развитие личностных качеств, необходимых для участия в совместной деятельности, в частности, уважительного отношения к окружающим. В процессе освоения данной учебной дисциплины у обучающихся формируется готовность к участию в диалоге в рамках межкультурного общения.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Программа составлена с учетом особенностей преподавания данного учебного предметам для обучающихся с нарушениями слуха. В программе представлены цель и коррекционные задачи, базовые положения обучения английскому языку слабослышащих, позднооглохших и кохлеарно имплантированных обучающихся, определено содержание обучения.</w:t>
      </w:r>
    </w:p>
    <w:p w:rsidR="00177AA0" w:rsidRPr="00177AA0" w:rsidRDefault="00177AA0" w:rsidP="00177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Обучение слабослышащих, позднооглохших и кохлеарно имплантированных обучающихся иностранному языку по АООП ООО (вариант 2.2.2) осуществляется при учете их индивидуальных психофизических особенностей, состояния их слуховой функции и родной речи. 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bCs/>
          <w:i/>
          <w:color w:val="0D0D0D" w:themeColor="text1" w:themeTint="F2"/>
          <w:sz w:val="24"/>
          <w:szCs w:val="24"/>
        </w:rPr>
        <w:t>Обучение английскому языку обучающихся с нарушениями слуха строится на основе следующих базовых положений.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Важным условием является организация языковой среды. Уроки строятся по принципу формирования потребности в речевом общении. Мотивация обучающегося к общению на английском языке имеет важнейшее значение.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Изучаемые образцы речи соответствуют языковым нормам современного живого языка и предъявляются через общение с учителем, письменную речь и другие доступные обучающемуся с нарушением слуха способы предъявления учебного материала. 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Отбор языкового материала осуществляется на основе тематики, соответствующей возрастным интересам и потребностям обучающихся с учетом реалий современного мира. Отбираемый для изучения языковой материал обладает высокой частотностью. 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Предлагаемый для изучения на иностранном языке языковой материал должен быть знаком обучающимся на родном языке.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Обязательным условием является включение речевой деятельности на иностранном языке в различные виды деятельности (учебную, игровую, предметно-практическую), при этом должны быть задействованы сохранные анализаторы (остаточный слух, зрение, тактильное восприятие). 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При проведении лексико-грамматической работы раскрытие лексического значения слов необходимо осуществлять в неразрывной связи с их грамматическими значениями, </w:t>
      </w: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опираясь при этом на изучаемые англоязычные грамматические образцы, словосочетания, контексты. 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Работа над </w:t>
      </w:r>
      <w:proofErr w:type="spellStart"/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аудированием</w:t>
      </w:r>
      <w:proofErr w:type="spellEnd"/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 предусматривается. Обучающимся с нарушениями слуха следует предъявлять для восприятия знакомый речевой материал на слухозрительной основе.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 протяжении всего курса обучения необходимо уделять специальное внимание произносительной стороне изучаемого языка – англоязычным произношению, интонации. Для данной категории обучающихся допустимо приближенное произношение английских звуков, английская речь должна быть доступна для понимания.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Ведущее значение при обучении необходимо придавать овладению письменной формой англоязычной речи. Должна быть учтена особая роль письма, при тугоухости являющегося важнейшим средством овладения языком в целом. Письменную форму следует использовать для поддержки диалогической и монологической речи.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Обучение следует проводить, широко опираясь на зрительное восприятие, наглядность. С этой целью необходимо использовать различные виды наглядности, </w:t>
      </w:r>
      <w:proofErr w:type="spellStart"/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ассистивные</w:t>
      </w:r>
      <w:proofErr w:type="spellEnd"/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технологии, современные компьютерные средства. 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При реализации курса «Иностранный (английский) язык» необходимо учитывать следующие специфические образовательные потребности обучающихся с нарушениями слуха на уровне ООО: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 целенаправленное формирование элементарных коммуникативных навыков на английском языке в устной и письменной формах в процессе учебной деятельности, формирование и развитие речевого поведения обучающихся;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 развитие навыков восприятия и воспроизведения устной английской речи в условиях постоянного пользования звукоусиливающей аппаратурой коллективного и индивидуального пользования в процессе учебной деятельности;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 учет индивидуальных особенностей, обучающихся с нарушениями слуха при оценивании образовательных результатов;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 использование специфичных методов, приемов и способов подачи учебного материала, необходимых для успешного освоения иностранного языка;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 применение дополнительных наглядных средств, разработка специальных дидактических материалов для уроков иностранного языка;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 организация успешного взаимодействия с окружающими людьми, развитие вербальной и невербальной коммуникации;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 развитие учебно-познавательной мотивации, интереса к изучению иностранного языка в связи с его значимостью в будущей профессиональной деятельности и необходимостью более полной социальной интеграции в современном обществе.</w:t>
      </w:r>
    </w:p>
    <w:p w:rsidR="00177AA0" w:rsidRP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Коррекционно-развивающий потенциал учебного предмета «Иностранный (английский) язык» способствует развитию коммуникативных навыков, обучающихся с нарушениями слуха, создает условия для введения обучающихся в культуру страны изучаемого языка, развития представлений о культуре родной стороны, обеспечивает расширение кругозора и всестороннее развитие личности.</w:t>
      </w:r>
    </w:p>
    <w:p w:rsidR="00177AA0" w:rsidRDefault="00177AA0" w:rsidP="00177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177AA0" w:rsidRDefault="00177AA0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77A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Целью дисциплины «Иностранный (английский) язык» является формирование коммуникативной компетенции у слабослышащих, позднооглохших и кохлеарно имплантированных обучающихся. В рамках предлагаемого курса решается ряд общеобразовательных задач: </w:t>
      </w:r>
    </w:p>
    <w:p w:rsidR="00610D47" w:rsidRDefault="00610D47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br w:type="page"/>
      </w:r>
    </w:p>
    <w:p w:rsidR="00610D47" w:rsidRPr="00177AA0" w:rsidRDefault="00610D47" w:rsidP="00177A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610D47" w:rsidRPr="00456134" w:rsidRDefault="00610D47" w:rsidP="00610D47">
      <w:pPr>
        <w:widowControl w:val="0"/>
        <w:tabs>
          <w:tab w:val="left" w:pos="993"/>
        </w:tabs>
        <w:autoSpaceDE w:val="0"/>
        <w:autoSpaceDN w:val="0"/>
        <w:spacing w:after="0" w:line="2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61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40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знаний</w:t>
      </w:r>
      <w:bookmarkStart w:id="0" w:name="_GoBack"/>
      <w:bookmarkEnd w:id="0"/>
    </w:p>
    <w:tbl>
      <w:tblPr>
        <w:tblStyle w:val="a3"/>
        <w:tblW w:w="3964" w:type="dxa"/>
        <w:jc w:val="center"/>
        <w:tblLook w:val="04A0" w:firstRow="1" w:lastRow="0" w:firstColumn="1" w:lastColumn="0" w:noHBand="0" w:noVBand="1"/>
      </w:tblPr>
      <w:tblGrid>
        <w:gridCol w:w="1214"/>
        <w:gridCol w:w="1480"/>
        <w:gridCol w:w="1270"/>
      </w:tblGrid>
      <w:tr w:rsidR="00610D47" w:rsidTr="00075538">
        <w:trPr>
          <w:jc w:val="center"/>
        </w:trPr>
        <w:tc>
          <w:tcPr>
            <w:tcW w:w="1413" w:type="dxa"/>
          </w:tcPr>
          <w:p w:rsidR="00610D47" w:rsidRPr="00025F49" w:rsidRDefault="00610D47" w:rsidP="00075538">
            <w:pPr>
              <w:widowControl w:val="0"/>
              <w:tabs>
                <w:tab w:val="left" w:pos="993"/>
              </w:tabs>
              <w:autoSpaceDE w:val="0"/>
              <w:autoSpaceDN w:val="0"/>
              <w:spacing w:line="2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551" w:type="dxa"/>
            <w:gridSpan w:val="2"/>
            <w:vAlign w:val="center"/>
          </w:tcPr>
          <w:p w:rsidR="00610D47" w:rsidRPr="00025F49" w:rsidRDefault="00610D47" w:rsidP="00075538">
            <w:pPr>
              <w:spacing w:line="22" w:lineRule="atLeast"/>
              <w:jc w:val="center"/>
            </w:pPr>
            <w:r w:rsidRPr="00742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610D47" w:rsidRPr="00456134" w:rsidTr="00075538">
        <w:trPr>
          <w:trHeight w:val="233"/>
          <w:jc w:val="center"/>
        </w:trPr>
        <w:tc>
          <w:tcPr>
            <w:tcW w:w="1413" w:type="dxa"/>
          </w:tcPr>
          <w:p w:rsidR="00610D47" w:rsidRDefault="00610D47" w:rsidP="00075538">
            <w:pPr>
              <w:spacing w:line="22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Контрольные работы</w:t>
            </w:r>
          </w:p>
        </w:tc>
        <w:tc>
          <w:tcPr>
            <w:tcW w:w="1276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Проектные работы</w:t>
            </w:r>
          </w:p>
        </w:tc>
      </w:tr>
      <w:tr w:rsidR="00610D47" w:rsidRPr="00456134" w:rsidTr="00075538">
        <w:trPr>
          <w:trHeight w:val="233"/>
          <w:jc w:val="center"/>
        </w:trPr>
        <w:tc>
          <w:tcPr>
            <w:tcW w:w="1413" w:type="dxa"/>
          </w:tcPr>
          <w:p w:rsidR="00610D47" w:rsidRPr="00456134" w:rsidRDefault="00610D47" w:rsidP="00075538">
            <w:pPr>
              <w:spacing w:line="22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0D47" w:rsidRPr="00456134" w:rsidTr="00075538">
        <w:trPr>
          <w:trHeight w:val="305"/>
          <w:jc w:val="center"/>
        </w:trPr>
        <w:tc>
          <w:tcPr>
            <w:tcW w:w="1413" w:type="dxa"/>
          </w:tcPr>
          <w:p w:rsidR="00610D47" w:rsidRPr="00456134" w:rsidRDefault="00610D47" w:rsidP="00075538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0D47" w:rsidRPr="00456134" w:rsidTr="00075538">
        <w:trPr>
          <w:trHeight w:val="376"/>
          <w:jc w:val="center"/>
        </w:trPr>
        <w:tc>
          <w:tcPr>
            <w:tcW w:w="1413" w:type="dxa"/>
          </w:tcPr>
          <w:p w:rsidR="00610D47" w:rsidRPr="00456134" w:rsidRDefault="00610D47" w:rsidP="00075538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0D47" w:rsidRPr="00456134" w:rsidTr="00075538">
        <w:trPr>
          <w:trHeight w:val="249"/>
          <w:jc w:val="center"/>
        </w:trPr>
        <w:tc>
          <w:tcPr>
            <w:tcW w:w="1413" w:type="dxa"/>
          </w:tcPr>
          <w:p w:rsidR="00610D47" w:rsidRPr="00456134" w:rsidRDefault="00610D47" w:rsidP="00075538">
            <w:pPr>
              <w:spacing w:line="22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0D47" w:rsidRPr="00456134" w:rsidTr="00075538">
        <w:trPr>
          <w:trHeight w:val="235"/>
          <w:jc w:val="center"/>
        </w:trPr>
        <w:tc>
          <w:tcPr>
            <w:tcW w:w="1413" w:type="dxa"/>
          </w:tcPr>
          <w:p w:rsidR="00610D47" w:rsidRPr="00456134" w:rsidRDefault="00610D47" w:rsidP="00075538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0D47" w:rsidRPr="00456134" w:rsidTr="00075538">
        <w:trPr>
          <w:trHeight w:val="305"/>
          <w:jc w:val="center"/>
        </w:trPr>
        <w:tc>
          <w:tcPr>
            <w:tcW w:w="1413" w:type="dxa"/>
          </w:tcPr>
          <w:p w:rsidR="00610D47" w:rsidRPr="00456134" w:rsidRDefault="00610D47" w:rsidP="00075538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9/2</w:t>
            </w:r>
          </w:p>
        </w:tc>
        <w:tc>
          <w:tcPr>
            <w:tcW w:w="1275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610D47" w:rsidRPr="00456134" w:rsidRDefault="00610D47" w:rsidP="00075538">
            <w:pPr>
              <w:spacing w:line="2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10D47" w:rsidRPr="00456134" w:rsidRDefault="00610D47" w:rsidP="00610D47">
      <w:pPr>
        <w:tabs>
          <w:tab w:val="left" w:pos="3930"/>
        </w:tabs>
      </w:pPr>
    </w:p>
    <w:p w:rsidR="00682747" w:rsidRPr="00177AA0" w:rsidRDefault="00682747">
      <w:pPr>
        <w:rPr>
          <w:sz w:val="24"/>
          <w:szCs w:val="24"/>
        </w:rPr>
      </w:pPr>
    </w:p>
    <w:sectPr w:rsidR="00682747" w:rsidRPr="00177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A0"/>
    <w:rsid w:val="00177AA0"/>
    <w:rsid w:val="00610D47"/>
    <w:rsid w:val="00682747"/>
    <w:rsid w:val="00924048"/>
    <w:rsid w:val="00A53EFA"/>
    <w:rsid w:val="00D4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85703"/>
  <w15:chartTrackingRefBased/>
  <w15:docId w15:val="{9FDF07E6-CF03-4D09-9350-69EC7B78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2023-01-10T12:46:00Z</dcterms:created>
  <dcterms:modified xsi:type="dcterms:W3CDTF">2023-01-11T08:17:00Z</dcterms:modified>
</cp:coreProperties>
</file>