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4C0" w:rsidRPr="001A34C0" w:rsidRDefault="001A34C0" w:rsidP="001A34C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Arial"/>
          <w:b/>
          <w:bCs/>
          <w:caps/>
          <w:color w:val="666666"/>
          <w:kern w:val="36"/>
          <w:sz w:val="31"/>
          <w:szCs w:val="31"/>
          <w:lang w:eastAsia="ru-RU"/>
        </w:rPr>
      </w:pPr>
      <w:r w:rsidRPr="001A34C0">
        <w:rPr>
          <w:rFonts w:ascii="inherit" w:eastAsia="Times New Roman" w:hAnsi="inherit" w:cs="Arial"/>
          <w:b/>
          <w:bCs/>
          <w:caps/>
          <w:color w:val="666666"/>
          <w:kern w:val="36"/>
          <w:sz w:val="31"/>
          <w:szCs w:val="31"/>
          <w:lang w:eastAsia="ru-RU"/>
        </w:rPr>
        <w:t>АООП НОО ВАРИАНТ 2.2</w:t>
      </w:r>
    </w:p>
    <w:p w:rsidR="001A34C0" w:rsidRPr="001A34C0" w:rsidRDefault="001A34C0" w:rsidP="001A34C0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  <w:r w:rsidRPr="001A34C0"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>Адаптированная основная общеобразовательная программа начального общего образования для слабослышащих и позднооглохших обучающихся (вариант 2.2)</w:t>
      </w:r>
    </w:p>
    <w:tbl>
      <w:tblPr>
        <w:tblW w:w="10491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2"/>
        <w:gridCol w:w="5889"/>
      </w:tblGrid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Адаптированная основная общеобразовательная программа начального общего образования для слабослышащих и позднооглохших обучающихся (вариант 2.2)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Начальное общее образование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Форма обучения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Очная 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Нормативный срок обучения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5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лет</w:t>
            </w:r>
          </w:p>
        </w:tc>
      </w:tr>
      <w:tr w:rsidR="00D6551C" w:rsidRPr="001A34C0" w:rsidTr="0097648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51C" w:rsidRPr="00D6551C" w:rsidRDefault="00D6551C" w:rsidP="00D6551C">
            <w:pPr>
              <w:rPr>
                <w:rFonts w:ascii="inherit" w:hAnsi="inherit" w:cs="Arial"/>
                <w:sz w:val="23"/>
                <w:szCs w:val="23"/>
              </w:rPr>
            </w:pPr>
            <w:r w:rsidRPr="00D6551C">
              <w:rPr>
                <w:rFonts w:ascii="inherit" w:hAnsi="inherit" w:cs="Arial"/>
                <w:sz w:val="23"/>
                <w:szCs w:val="23"/>
              </w:rPr>
              <w:t>Срок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(при наличии общественной, профессионально-общественной аккредитации)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51C" w:rsidRPr="00D6551C" w:rsidRDefault="00D6551C" w:rsidP="00D6551C">
            <w:pPr>
              <w:rPr>
                <w:rFonts w:ascii="inherit" w:hAnsi="inherit" w:cs="Arial"/>
                <w:sz w:val="23"/>
                <w:szCs w:val="23"/>
              </w:rPr>
            </w:pPr>
            <w:r>
              <w:rPr>
                <w:rFonts w:ascii="inherit" w:hAnsi="inherit" w:cs="Arial"/>
                <w:sz w:val="23"/>
                <w:szCs w:val="23"/>
              </w:rPr>
              <w:t>02.11.2015 бессрочно.</w:t>
            </w:r>
            <w:r w:rsidRPr="00D6551C">
              <w:rPr>
                <w:rFonts w:ascii="inherit" w:hAnsi="inherit" w:cs="Arial"/>
                <w:sz w:val="23"/>
                <w:szCs w:val="23"/>
              </w:rPr>
              <w:t xml:space="preserve"> Общественная, профессионально-общественная, аккредитация образовательной программы не проводилась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Язык, на котором осуществляется образование (обучение)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Русский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Учебные предметы, курсы, дисциплины (модули), предусмотренные образовательной программой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Учебные предметы: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 Русский язык, Литературное чтение, Развитие речи, Математика, Ознакомление с окружающим миром, Окружающий мир, Основы религиозных культур и светской этики, Изобразительное искусство, </w:t>
            </w:r>
            <w:bookmarkStart w:id="0" w:name="_GoBack"/>
            <w:r w:rsidR="00CC3349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Труд (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Технология</w:t>
            </w:r>
            <w:r w:rsidR="00CC3349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)</w:t>
            </w:r>
            <w:bookmarkEnd w:id="0"/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Физическая культура (Адаптивная физическая культура).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Коррекционно-развивающая область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 Формирование речевого слуха и произносительной стороны речи (индивидуальные занятия), Развитие слухового восприятия и техника    речи (фронтальные занятия), Музыкально-ритмические занятия (фронтальные занятия).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Внеурочная деятельность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 духовно-нравственное, социальное, общеинтеллектуальное, общекультурное, спортивно-оздоровительное.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Практика, предусмотренная образовательной программой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Не предусмотрена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Использование при реализации образовательной программы электронного обучения и дистанционных образовательных технологий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Используется </w:t>
            </w:r>
          </w:p>
        </w:tc>
      </w:tr>
      <w:tr w:rsidR="001A34C0" w:rsidRPr="001A34C0" w:rsidTr="005D3346">
        <w:trPr>
          <w:trHeight w:val="75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Описание образовательной программы 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3346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начального общего образования для слабослышащих и позднооглохших обучающихся – это общеобразовательная программа, адаптированная для обучения слабослышащих и позднооглохших детей с учетом особенностей их психофизического развития, индивидуальных возможностей, обеспечивающая коррекцию нарушений развития и социальную адаптацию. </w:t>
            </w:r>
          </w:p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начального общего образования для 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слабослышащих и позднооглохших обучающихся определяет содержание образования, ожидаемые результаты и условия ее реализации.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Информация об учебном плане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Учебный план включает в себя обязательную часть и часть, формируемую участниками образовательных отношений.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Обязательная часть учебного 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плана 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определяет состав учебных предметов, обязательных предметных областей, которые должны быть реализованы в учебное время, отводимое на их изучение. 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Часть учебного плана, формируемая участниками образовательных отношений, 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включает курсы, обеспечивающие реализацию индивидуальных особых образовательных потребностей обучающихся с нарушениями слуха.  В 1 классе в соответствии с санитарно — гигиеническими требованиями эта часть отсутствует.  В учебном плане к АООП НОО (вариант 2.2)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внеурочная деятельность</w:t>
            </w:r>
            <w:r w:rsidRPr="001A34C0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организуется по 5 направлениям развития личности: общеинтеллектуальное, спортивно-оздоровительное, духовно-нравственное, социальное, общекультурное. </w:t>
            </w:r>
            <w:r w:rsidRPr="001A34C0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Коррекционно-развивающая область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является обязательной частью внеурочной деятельности, поддерживающей процесс освоения содержания АООП НОО слабослышащих и позднооглохших обучающихся. Содержание этого направления в учебном плане представлено специальными коррекционно-развивающими курсами. В учебном плане к АООП НОО (вариант 2.2) — это «Формирование речевого слуха и произносительной стороны речи (индивидуальные занятия)», «Развитие слухового восприятия и техника    речи (фронтальные занятия)», «Музыкально-ритмические занятия (фронтальные занятия)».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Аннотации к рабочим программам дисциплин (по каждому учебному предмету, курсу, дисциплине (модулю), практики, в составе образовательной программы)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Аннотация к рабочим программам представляет собой краткую характеристику документа, которая дается в произвольной форме, отражает содержание, назначение, формы, виды и особенности программы. </w:t>
            </w:r>
          </w:p>
        </w:tc>
      </w:tr>
      <w:tr w:rsidR="001A34C0" w:rsidRPr="001A34C0" w:rsidTr="005D3346">
        <w:trPr>
          <w:trHeight w:val="325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календарном учебном графике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Календарный учебный график является составной частью образовательной программы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ГК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ОУ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«Ростовска</w:t>
            </w:r>
            <w:r>
              <w:rPr>
                <w:rFonts w:ascii="inherit" w:eastAsia="Times New Roman" w:hAnsi="inherit" w:cs="Times New Roman" w:hint="eastAsia"/>
                <w:sz w:val="23"/>
                <w:szCs w:val="23"/>
                <w:lang w:eastAsia="ru-RU"/>
              </w:rPr>
              <w:t>я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специальная школа-интернат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№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48»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осуществляющей образовательную деятельность.  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  Календарный учебный график содержит следующую информацию: сроки начала и окончания учебного года, продолжительность учебного года во 2-х – 9-х классах (34 недели), в 1 классах — 33 недели.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методических и иных документах, разработанных учреждением для обеспечения образовательного процесса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Учебно-методический комплекс (УМК) разработан в соответствии с требованиями ФГОС образования слабослышащих и позднооглохших обучающихся</w:t>
            </w:r>
          </w:p>
        </w:tc>
      </w:tr>
      <w:tr w:rsidR="001A34C0" w:rsidRPr="001A34C0" w:rsidTr="001A34C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численности обучающихся, являющихся иностранными гражданами</w:t>
            </w:r>
          </w:p>
        </w:tc>
        <w:tc>
          <w:tcPr>
            <w:tcW w:w="5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34C0" w:rsidRPr="001A34C0" w:rsidRDefault="001A34C0" w:rsidP="001A34C0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 человек</w:t>
            </w:r>
          </w:p>
        </w:tc>
      </w:tr>
    </w:tbl>
    <w:p w:rsidR="00914CE5" w:rsidRDefault="00914CE5"/>
    <w:sectPr w:rsidR="00914CE5" w:rsidSect="005D33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4C0"/>
    <w:rsid w:val="001A34C0"/>
    <w:rsid w:val="005D3346"/>
    <w:rsid w:val="00914CE5"/>
    <w:rsid w:val="00CC3349"/>
    <w:rsid w:val="00D6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0DD1"/>
  <w15:chartTrackingRefBased/>
  <w15:docId w15:val="{79E4DF20-BEEA-4F97-B542-2D5A32E9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8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2915">
          <w:marLeft w:val="0"/>
          <w:marRight w:val="0"/>
          <w:marTop w:val="0"/>
          <w:marBottom w:val="0"/>
          <w:divBdr>
            <w:top w:val="none" w:sz="0" w:space="14" w:color="auto"/>
            <w:left w:val="none" w:sz="0" w:space="23" w:color="auto"/>
            <w:bottom w:val="single" w:sz="6" w:space="13" w:color="EEEEEE"/>
            <w:right w:val="none" w:sz="0" w:space="23" w:color="auto"/>
          </w:divBdr>
        </w:div>
        <w:div w:id="12525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2024-09-05T07:53:00Z</dcterms:created>
  <dcterms:modified xsi:type="dcterms:W3CDTF">2024-09-05T08:59:00Z</dcterms:modified>
</cp:coreProperties>
</file>